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0A69" w:rsidRDefault="00CA50B9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Festival y Concurso Internacional </w:t>
      </w:r>
      <w:r>
        <w:rPr>
          <w:rFonts w:ascii="Arial" w:eastAsia="Arial" w:hAnsi="Arial" w:cs="Arial"/>
          <w:b/>
          <w:i/>
          <w:color w:val="222222"/>
          <w:sz w:val="24"/>
          <w:szCs w:val="24"/>
        </w:rPr>
        <w:t>La música del siglo</w:t>
      </w:r>
    </w:p>
    <w:p w14:paraId="00000002" w14:textId="77777777" w:rsidR="009B0A69" w:rsidRDefault="009B0A69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</w:p>
    <w:p w14:paraId="00000003" w14:textId="77777777" w:rsidR="009B0A69" w:rsidRDefault="00CA50B9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Marco general</w:t>
      </w:r>
    </w:p>
    <w:p w14:paraId="00000004" w14:textId="77777777" w:rsidR="009B0A69" w:rsidRDefault="00CA50B9">
      <w:pPr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El Festival y Concurso Internacional </w:t>
      </w:r>
      <w:r>
        <w:rPr>
          <w:rFonts w:ascii="Arial" w:eastAsia="Arial" w:hAnsi="Arial" w:cs="Arial"/>
          <w:b/>
          <w:i/>
          <w:color w:val="222222"/>
          <w:sz w:val="24"/>
          <w:szCs w:val="24"/>
        </w:rPr>
        <w:t>La música del siglo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es un proyecto que inició en el año 2014 en la Academia de Música y Teatro de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Vilnius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, Lituania. Está enfocado en la promoción de la música contemporánea para piano solo, piano y orquesta, así como conjuntos de cámara; específicamente la música compuesta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en el periodo de cien años comprendido entre 1923 y 2023, aumentando correspondientemente el año de inicio del periodo, según avanza el tiempo.</w:t>
      </w:r>
    </w:p>
    <w:p w14:paraId="00000005" w14:textId="1695BD48" w:rsidR="009B0A69" w:rsidRDefault="00CA50B9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El evento está organizado por la Academia Lituana de Música y Teatro, la Escuela de Música de la Universidad Na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cional (Costa Rica), la Escuela Nacional de Arte M. K.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Ciurlionis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(Lituania), el Instituto Superior de Arte (Costa Rica). Colaboran también la Unión Lituana de Compositores, la Asociación de Compositores y Autores Musicales de Costa Rica (ACAM) y la Escuel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de Artes Musicales-UCR. Se cuenta también con el patrocinio de </w:t>
      </w:r>
      <w:hyperlink r:id="rId4"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>Bansbach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 xml:space="preserve"> </w:t>
        </w:r>
        <w:proofErr w:type="spellStart"/>
        <w:r w:rsidR="00342D33"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>y</w:t>
        </w:r>
        <w:proofErr w:type="spellEnd"/>
        <w:r w:rsidR="00342D33"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 xml:space="preserve"> </w:t>
        </w:r>
        <w:r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>Instrumentos Musicales</w:t>
        </w:r>
        <w:r w:rsidR="00342D33"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 xml:space="preserve"> y los insumos de YAMAHA</w:t>
        </w:r>
        <w:r>
          <w:rPr>
            <w:rFonts w:ascii="Arial" w:eastAsia="Arial" w:hAnsi="Arial" w:cs="Arial"/>
            <w:color w:val="000000"/>
            <w:sz w:val="24"/>
            <w:szCs w:val="24"/>
            <w:highlight w:val="white"/>
          </w:rPr>
          <w:t xml:space="preserve">, a la vez que se exploran otras colaboraciones y patrocinios. </w:t>
        </w:r>
      </w:hyperlink>
      <w:bookmarkStart w:id="1" w:name="_GoBack"/>
      <w:bookmarkEnd w:id="1"/>
      <w:r>
        <w:fldChar w:fldCharType="begin"/>
      </w:r>
      <w:r>
        <w:instrText xml:space="preserve"> HYPERLINK "https://www.tiendabansbach.com/" </w:instrText>
      </w:r>
      <w:r>
        <w:fldChar w:fldCharType="separate"/>
      </w:r>
    </w:p>
    <w:p w14:paraId="00000006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fldChar w:fldCharType="end"/>
      </w:r>
      <w:r>
        <w:rPr>
          <w:rFonts w:ascii="Arial" w:eastAsia="Arial" w:hAnsi="Arial" w:cs="Arial"/>
          <w:color w:val="222222"/>
          <w:sz w:val="24"/>
          <w:szCs w:val="24"/>
        </w:rPr>
        <w:t xml:space="preserve">Este festival-concurso fortalece las relaciones culturales y académico-musicales entre Lituania y América Central, y está abierto a la inclusión de participantes de otros países de Europa y América Latina. </w:t>
      </w:r>
    </w:p>
    <w:p w14:paraId="00000007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8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La IV edición del evento se llevará a cabo 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la Escuela de Música-UNA del 26 de noviembre al 3 de diciembre del 2023.</w:t>
      </w:r>
    </w:p>
    <w:p w14:paraId="00000009" w14:textId="77777777" w:rsidR="009B0A69" w:rsidRDefault="00CA50B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222222"/>
          <w:sz w:val="24"/>
          <w:szCs w:val="24"/>
        </w:rPr>
        <w:br/>
        <w:t xml:space="preserve"> Metas y objetivos</w:t>
      </w:r>
    </w:p>
    <w:p w14:paraId="0000000A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222222"/>
          <w:sz w:val="24"/>
          <w:szCs w:val="24"/>
        </w:rPr>
        <w:br/>
        <w:t xml:space="preserve">El objetivo general es promover la cooperación internacional por medio del intercambio cultural y académico-musical entre Europa y América Central. </w:t>
      </w:r>
    </w:p>
    <w:p w14:paraId="0000000B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C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Entre lo</w:t>
      </w:r>
      <w:r>
        <w:rPr>
          <w:rFonts w:ascii="Arial" w:eastAsia="Arial" w:hAnsi="Arial" w:cs="Arial"/>
          <w:color w:val="222222"/>
          <w:sz w:val="24"/>
          <w:szCs w:val="24"/>
        </w:rPr>
        <w:t>s objetivos específicos se encuentran:</w:t>
      </w:r>
    </w:p>
    <w:p w14:paraId="0000000D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E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. -Contribuir a la difusión de las diferentes corrientes musicales contemporáneas, reflejadas en repertorios para piano solo, piano y orquesta, y grupos de cámara. </w:t>
      </w:r>
    </w:p>
    <w:p w14:paraId="0000000F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  <w:t>. - Impulsar las relaciones internacionales para e</w:t>
      </w:r>
      <w:r>
        <w:rPr>
          <w:rFonts w:ascii="Arial" w:eastAsia="Arial" w:hAnsi="Arial" w:cs="Arial"/>
          <w:color w:val="222222"/>
          <w:sz w:val="24"/>
          <w:szCs w:val="24"/>
        </w:rPr>
        <w:t>l enriquecimiento multilateral entre distintas culturas e identidades musicales.</w:t>
      </w:r>
    </w:p>
    <w:p w14:paraId="00000010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11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. -Fortalecer los vínculos institucionales, académicos y profesionales musicales entre Europa y América Latina, particularmente América Central. </w:t>
      </w:r>
    </w:p>
    <w:p w14:paraId="00000012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13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lastRenderedPageBreak/>
        <w:t>. - Enriquecer los programa</w:t>
      </w:r>
      <w:r>
        <w:rPr>
          <w:rFonts w:ascii="Arial" w:eastAsia="Arial" w:hAnsi="Arial" w:cs="Arial"/>
          <w:color w:val="222222"/>
          <w:sz w:val="24"/>
          <w:szCs w:val="24"/>
        </w:rPr>
        <w:t>s y currículos de carreras de instrumento en general, particularmente del piano, por medio del intercambio de enfoques y experiencias pedagógicas.</w:t>
      </w:r>
    </w:p>
    <w:p w14:paraId="00000014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15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. - Ofrecer a académicos y estudiantes de distintos países, espacios para el crecimiento y la actualización </w:t>
      </w:r>
      <w:r>
        <w:rPr>
          <w:rFonts w:ascii="Arial" w:eastAsia="Arial" w:hAnsi="Arial" w:cs="Arial"/>
          <w:color w:val="222222"/>
          <w:sz w:val="24"/>
          <w:szCs w:val="24"/>
        </w:rPr>
        <w:t>profesional.</w:t>
      </w:r>
    </w:p>
    <w:p w14:paraId="00000016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17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. - Ampliar las oportunidades para pianistas jóvenes de obtener experiencia escénica, conocimientos académicos y reconocimiento como intérpretes o intérpretes-compositores.</w:t>
      </w:r>
    </w:p>
    <w:p w14:paraId="00000018" w14:textId="39CDAD58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  <w:t>. - Crear espacios de confluencia entre intérpretes, compositores, 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cadémicos e investigadores musicales de distintas partes del mundo. </w:t>
      </w:r>
    </w:p>
    <w:p w14:paraId="227FDF97" w14:textId="1EB1566F" w:rsidR="00AC3763" w:rsidRDefault="00AC376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144DAB1B" w14:textId="05E35AD7" w:rsidR="00AC3763" w:rsidRDefault="00AC376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Crear alianzas con empresas privadas para la colaboración conjunta </w:t>
      </w:r>
      <w:r w:rsidR="00342D33">
        <w:rPr>
          <w:rFonts w:ascii="Arial" w:eastAsia="Arial" w:hAnsi="Arial" w:cs="Arial"/>
          <w:color w:val="222222"/>
          <w:sz w:val="24"/>
          <w:szCs w:val="24"/>
        </w:rPr>
        <w:t xml:space="preserve">en beneficio del festival como espacio </w:t>
      </w:r>
    </w:p>
    <w:p w14:paraId="00000019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0000001A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Concurso</w:t>
      </w:r>
    </w:p>
    <w:p w14:paraId="0000001B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</w:p>
    <w:p w14:paraId="0000001C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Este se desarrolla por categorías, las cuales se dividen en 5,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teneindo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en cuenta edad y nivel pianístico.</w:t>
      </w:r>
    </w:p>
    <w:p w14:paraId="0000001D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1E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Reglas y Repertorio:</w:t>
      </w:r>
    </w:p>
    <w:p w14:paraId="0000001F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0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Los participantes de la competencia:</w:t>
      </w:r>
    </w:p>
    <w:p w14:paraId="00000021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2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-Categoría A para participantes con 9 años de edad o menos. Cada participante interpretará un programa de 5 a 10 minutos de duración.</w:t>
      </w:r>
    </w:p>
    <w:p w14:paraId="00000023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4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-Categoría B para los participantes de 10 a 12 años de edad. Cada participante interpretará un programa de 10 a 15 minuto</w:t>
      </w:r>
      <w:r>
        <w:rPr>
          <w:rFonts w:ascii="Arial" w:eastAsia="Arial" w:hAnsi="Arial" w:cs="Arial"/>
          <w:i/>
          <w:color w:val="000000"/>
          <w:sz w:val="24"/>
          <w:szCs w:val="24"/>
        </w:rPr>
        <w:t>s de duración.</w:t>
      </w:r>
    </w:p>
    <w:p w14:paraId="00000025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6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7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-Categoría C para participantes de 13 a 15 años de edad. Cada participante interpretará un programa de 15 a 20 minutos de duración.</w:t>
      </w:r>
    </w:p>
    <w:p w14:paraId="00000028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9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-Categoría D para participantes de 16 a 19 años de edad. Cada participante interpretará un programa de 20 </w:t>
      </w:r>
      <w:r>
        <w:rPr>
          <w:rFonts w:ascii="Arial" w:eastAsia="Arial" w:hAnsi="Arial" w:cs="Arial"/>
          <w:i/>
          <w:color w:val="000000"/>
          <w:sz w:val="24"/>
          <w:szCs w:val="24"/>
        </w:rPr>
        <w:t>a 25 minutos de duración.</w:t>
      </w:r>
    </w:p>
    <w:p w14:paraId="0000002A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B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-Categoría E para participantes con 20 años de edad o más. Cada participante interpretará un programa de 25 a 30 minutos de duración.</w:t>
      </w:r>
    </w:p>
    <w:p w14:paraId="0000002C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D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Piezas obligatorias:</w:t>
      </w:r>
    </w:p>
    <w:p w14:paraId="0000002E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F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lastRenderedPageBreak/>
        <w:t>Una pieza de un compositor lituano (elegida entre la lista de piezas sel</w:t>
      </w:r>
      <w:r>
        <w:rPr>
          <w:rFonts w:ascii="Arial" w:eastAsia="Arial" w:hAnsi="Arial" w:cs="Arial"/>
          <w:i/>
          <w:color w:val="000000"/>
          <w:sz w:val="24"/>
          <w:szCs w:val="24"/>
        </w:rPr>
        <w:t>eccionadas para el concurso).</w:t>
      </w:r>
    </w:p>
    <w:p w14:paraId="00000030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31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7.6.2. Una pieza de un compositor centroamericano (elegida entre la lista de piezas seleccionadas para el concurso).</w:t>
      </w:r>
    </w:p>
    <w:p w14:paraId="00000032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33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Advertisements</w:t>
      </w:r>
      <w:proofErr w:type="spellEnd"/>
    </w:p>
    <w:p w14:paraId="00000034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REPORT THIS AD</w:t>
      </w:r>
    </w:p>
    <w:p w14:paraId="00000035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36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7.6.3. Otras piezas de libre elección. Se da prioridad a obras escritas por los compositores de América Latina y la región Báltica.</w:t>
      </w:r>
    </w:p>
    <w:p w14:paraId="00000037" w14:textId="77777777" w:rsidR="009B0A69" w:rsidRDefault="009B0A6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</w:p>
    <w:p w14:paraId="00000038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Festival</w:t>
      </w:r>
    </w:p>
    <w:p w14:paraId="00000039" w14:textId="77777777" w:rsidR="009B0A69" w:rsidRDefault="009B0A69"/>
    <w:p w14:paraId="0000003A" w14:textId="77777777" w:rsidR="009B0A69" w:rsidRDefault="00CA5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Los participantes deben tomar en cuenta que los repertorios deben cumplir con el requisito de haber sido compues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tas entre 1923 a 2023 donde </w:t>
      </w:r>
      <w:proofErr w:type="gramStart"/>
      <w:r>
        <w:rPr>
          <w:rFonts w:ascii="Arial" w:eastAsia="Arial" w:hAnsi="Arial" w:cs="Arial"/>
          <w:i/>
          <w:color w:val="000000"/>
          <w:sz w:val="24"/>
          <w:szCs w:val="24"/>
        </w:rPr>
        <w:t>hayan</w:t>
      </w:r>
      <w:proofErr w:type="gram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dos piezas contrastantes, incluyendo una obra ya sea Costarricense o Lituana. Los formatos de los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particioantes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pueden ser instrumentistas solistas o agrupaciones de cámara.</w:t>
      </w:r>
    </w:p>
    <w:p w14:paraId="0000003B" w14:textId="77777777" w:rsidR="009B0A69" w:rsidRDefault="009B0A69"/>
    <w:sectPr w:rsidR="009B0A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69"/>
    <w:rsid w:val="00342D33"/>
    <w:rsid w:val="009B0A69"/>
    <w:rsid w:val="00AC3763"/>
    <w:rsid w:val="00C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2D62"/>
  <w15:docId w15:val="{6427633B-C7BA-4BC0-8B7B-2DA2A8A1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endabansba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Musica</dc:creator>
  <cp:lastModifiedBy>Musica</cp:lastModifiedBy>
  <cp:revision>2</cp:revision>
  <dcterms:created xsi:type="dcterms:W3CDTF">2023-06-15T01:59:00Z</dcterms:created>
  <dcterms:modified xsi:type="dcterms:W3CDTF">2023-06-15T01:59:00Z</dcterms:modified>
</cp:coreProperties>
</file>